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46" w:rsidRPr="00F62088" w:rsidRDefault="00D31846" w:rsidP="00D31846">
      <w:pPr>
        <w:jc w:val="center"/>
        <w:rPr>
          <w:b/>
          <w:sz w:val="28"/>
          <w:szCs w:val="28"/>
        </w:rPr>
      </w:pPr>
      <w:r>
        <w:rPr>
          <w:b/>
          <w:sz w:val="28"/>
          <w:szCs w:val="28"/>
        </w:rPr>
        <w:t>Projekti i Kadastrit të Pronës së Paluajtshme dhe Infrastrukturës Gjeohapësinore të Kosovës (REGIP)</w:t>
      </w:r>
    </w:p>
    <w:p w:rsidR="00F62088" w:rsidRDefault="00F62088" w:rsidP="00D31846">
      <w:pPr>
        <w:jc w:val="center"/>
        <w:rPr>
          <w:b/>
          <w:sz w:val="28"/>
          <w:szCs w:val="28"/>
        </w:rPr>
      </w:pPr>
    </w:p>
    <w:p w:rsidR="00D31846" w:rsidRPr="00F62088" w:rsidRDefault="00D31846" w:rsidP="00D31846">
      <w:pPr>
        <w:jc w:val="center"/>
        <w:rPr>
          <w:b/>
          <w:sz w:val="28"/>
          <w:szCs w:val="28"/>
        </w:rPr>
      </w:pPr>
      <w:r>
        <w:rPr>
          <w:b/>
          <w:sz w:val="28"/>
          <w:szCs w:val="28"/>
        </w:rPr>
        <w:t xml:space="preserve">Termat e Referencës për </w:t>
      </w:r>
    </w:p>
    <w:p w:rsidR="00F84C54" w:rsidRPr="00411E46" w:rsidRDefault="00F84C54" w:rsidP="00753574">
      <w:pPr>
        <w:tabs>
          <w:tab w:val="left" w:pos="540"/>
        </w:tabs>
        <w:ind w:right="-36"/>
        <w:rPr>
          <w:b/>
          <w:bCs/>
          <w:snapToGrid w:val="0"/>
          <w:lang w:val="en-GB"/>
        </w:rPr>
      </w:pPr>
    </w:p>
    <w:p w:rsidR="009E2A94" w:rsidRPr="00411E46" w:rsidRDefault="00F84C54" w:rsidP="00B5766E">
      <w:pPr>
        <w:tabs>
          <w:tab w:val="left" w:pos="540"/>
        </w:tabs>
        <w:spacing w:line="480" w:lineRule="auto"/>
        <w:ind w:right="-36"/>
        <w:rPr>
          <w:b/>
          <w:bCs/>
          <w:snapToGrid w:val="0"/>
        </w:rPr>
      </w:pPr>
      <w:r w:rsidRPr="00411E46">
        <w:rPr>
          <w:b/>
          <w:bCs/>
          <w:snapToGrid w:val="0"/>
        </w:rPr>
        <w:fldChar w:fldCharType="begin"/>
      </w:r>
      <w:r w:rsidRPr="00411E46">
        <w:rPr>
          <w:b/>
          <w:bCs/>
          <w:snapToGrid w:val="0"/>
        </w:rPr>
        <w:instrText xml:space="preserve">  </w:instrText>
      </w:r>
      <w:r w:rsidRPr="00411E46">
        <w:rPr>
          <w:b/>
          <w:bCs/>
          <w:snapToGrid w:val="0"/>
        </w:rPr>
        <w:fldChar w:fldCharType="end"/>
      </w:r>
      <w:r>
        <w:rPr>
          <w:b/>
          <w:bCs/>
          <w:snapToGrid w:val="0"/>
        </w:rPr>
        <w:t xml:space="preserve">                                                 Dy (2) Konsulentë Ligjorë</w:t>
      </w:r>
    </w:p>
    <w:p w:rsidR="00D31846" w:rsidRPr="00411E46" w:rsidRDefault="00D31846" w:rsidP="00D31846">
      <w:pPr>
        <w:jc w:val="center"/>
      </w:pPr>
      <w:r>
        <w:t xml:space="preserve">(Numri </w:t>
      </w:r>
      <w:proofErr w:type="spellStart"/>
      <w:r>
        <w:t>Ref</w:t>
      </w:r>
      <w:proofErr w:type="spellEnd"/>
      <w:r>
        <w:t xml:space="preserve"> i Kontratës: REGIP XK-KCA-388660-CS-INDV)</w:t>
      </w:r>
    </w:p>
    <w:p w:rsidR="0045721C" w:rsidRPr="00411E46" w:rsidRDefault="0045721C" w:rsidP="00D31846">
      <w:pPr>
        <w:jc w:val="center"/>
        <w:rPr>
          <w:rFonts w:ascii="Arial" w:hAnsi="Arial" w:cs="Arial"/>
          <w:sz w:val="28"/>
          <w:szCs w:val="28"/>
        </w:rPr>
      </w:pPr>
    </w:p>
    <w:p w:rsidR="0045721C" w:rsidRPr="00411E46" w:rsidRDefault="0045721C" w:rsidP="00191284">
      <w:pPr>
        <w:pStyle w:val="BodyText2"/>
        <w:spacing w:line="276" w:lineRule="auto"/>
        <w:jc w:val="both"/>
        <w:outlineLvl w:val="0"/>
        <w:rPr>
          <w:szCs w:val="24"/>
        </w:rPr>
      </w:pPr>
      <w:r>
        <w:t>Qeveria e Kosovës (QK) ka marrë një Kredi nga Shoqata Ndërkombëtare për Zhvillim (IDA) në vlerë prej 14.60 milion dollarë amerikan për të financuar Projektin e Kadastrit të Pronës së Paluajtshme &amp; Infrastrukturës Gjeohapësinore, që pritet të zbatohet brenda një periudhe pesëvjeçare. Projekti i propozuar synon të ndihmojë Qeverinë e Kosovës që të rrisë transparencën dhe cilësinë e administrimit të tokës dhe të dhënave dhe shërbimeve gjeohapësinore. Agjencia Kadastrale e Kosovës (AKK) është agjencia zbatuese për projektin REGIP, brenda së cilës do të krijohet Njësia për Implementimin e Projektit (NjIP). NjIP do të ketë personel të përbërë nga Udhëheqësi i NjIP-it, Specialisti i Prokurimit, Specialisti i Menaxhimit Financiar, Specialist i Komunikimit dhe Marrëdhënieve me Publikun dhe personel tjetër teknik, si eksperti i GIS/Kadastrit, etj. NjIP do të jetë përgjegjëse për zbatimin e përditshëm të Projektit dhe për ofrimin e mbikëqyrjes teknike specifike të aktiviteteve të Projektit. NjIP do të jetë përgjegjëse për të gjitha aspektet e besueshmërisë, siç janë prokurimi, menaxhimi financiar, monitorimi dhe vlerësimi, dhe masat mbrojtëse sipas Projektit.</w:t>
      </w:r>
    </w:p>
    <w:p w:rsidR="00B5766E" w:rsidRDefault="00B5766E" w:rsidP="00191284">
      <w:pPr>
        <w:pStyle w:val="BodyText2"/>
        <w:spacing w:line="276" w:lineRule="auto"/>
        <w:jc w:val="both"/>
        <w:outlineLvl w:val="0"/>
        <w:rPr>
          <w:szCs w:val="24"/>
        </w:rPr>
      </w:pPr>
    </w:p>
    <w:p w:rsidR="00C83420" w:rsidRPr="00411E46" w:rsidRDefault="00C83420" w:rsidP="00191284">
      <w:pPr>
        <w:pStyle w:val="BodyText2"/>
        <w:spacing w:line="276" w:lineRule="auto"/>
        <w:jc w:val="both"/>
        <w:outlineLvl w:val="0"/>
        <w:rPr>
          <w:szCs w:val="24"/>
        </w:rPr>
      </w:pPr>
      <w:r>
        <w:t>Nj</w:t>
      </w:r>
      <w:r w:rsidR="004A77E9">
        <w:t>I</w:t>
      </w:r>
      <w:r>
        <w:t xml:space="preserve">P është në kërkim të dy Konsulentëve Ligjor për të ndihmuar Departamentin Ligjor të AKK-së për çështjet ligjore që kanë të bëjnë me projektin. </w:t>
      </w:r>
    </w:p>
    <w:p w:rsidR="007C1225" w:rsidRPr="00411E46" w:rsidRDefault="007C1225" w:rsidP="00C83420">
      <w:pPr>
        <w:rPr>
          <w:b/>
          <w:sz w:val="22"/>
          <w:szCs w:val="22"/>
        </w:rPr>
      </w:pPr>
    </w:p>
    <w:p w:rsidR="00DC5437" w:rsidRDefault="00E50FC3" w:rsidP="006F44B0">
      <w:pPr>
        <w:rPr>
          <w:b/>
        </w:rPr>
      </w:pPr>
      <w:r>
        <w:rPr>
          <w:b/>
        </w:rPr>
        <w:t>Përshkrimi i detyrave të punës</w:t>
      </w:r>
    </w:p>
    <w:p w:rsidR="00EE2FCF" w:rsidRDefault="00EE2FCF" w:rsidP="006F44B0">
      <w:pPr>
        <w:rPr>
          <w:b/>
          <w:lang w:eastAsia="fr-FR"/>
        </w:rPr>
      </w:pPr>
    </w:p>
    <w:p w:rsidR="00EE2FCF" w:rsidRDefault="00EE2FCF" w:rsidP="004A77E9">
      <w:pPr>
        <w:jc w:val="both"/>
      </w:pPr>
      <w:r>
        <w:t xml:space="preserve">Funksionet dhe përgjegjësitë e Konsulentëve Ligjorë do të jenë si në vijim: </w:t>
      </w:r>
    </w:p>
    <w:p w:rsidR="00F01FB5" w:rsidRDefault="00F01FB5" w:rsidP="004A77E9">
      <w:pPr>
        <w:jc w:val="both"/>
      </w:pPr>
    </w:p>
    <w:p w:rsidR="00F01FB5" w:rsidRDefault="00F01FB5" w:rsidP="004A77E9">
      <w:pPr>
        <w:pStyle w:val="ListParagraph"/>
        <w:numPr>
          <w:ilvl w:val="0"/>
          <w:numId w:val="24"/>
        </w:numPr>
        <w:jc w:val="both"/>
      </w:pPr>
      <w:r>
        <w:t>Mbështet Departamentin Ligjor të AKK-së në trajtimin e ankesave si organ i shkallës së parë për 3 komunat veriore, si dhe ankesat në procedurë administrative si organ i shkallës së dytë;</w:t>
      </w:r>
    </w:p>
    <w:p w:rsidR="00F01FB5" w:rsidRDefault="00F01FB5" w:rsidP="004A77E9">
      <w:pPr>
        <w:jc w:val="both"/>
      </w:pPr>
    </w:p>
    <w:p w:rsidR="00F01FB5" w:rsidRDefault="00F01FB5" w:rsidP="004A77E9">
      <w:pPr>
        <w:pStyle w:val="ListParagraph"/>
        <w:numPr>
          <w:ilvl w:val="0"/>
          <w:numId w:val="24"/>
        </w:numPr>
        <w:jc w:val="both"/>
      </w:pPr>
      <w:r>
        <w:t>Merr pjesë në grupet punuese për hartimin e akteve ligjore dhe nënligjore;</w:t>
      </w:r>
    </w:p>
    <w:p w:rsidR="00F01FB5" w:rsidRDefault="00F01FB5" w:rsidP="004A77E9">
      <w:pPr>
        <w:jc w:val="both"/>
      </w:pPr>
    </w:p>
    <w:p w:rsidR="00F01FB5" w:rsidRDefault="00F01FB5" w:rsidP="004A77E9">
      <w:pPr>
        <w:pStyle w:val="ListParagraph"/>
        <w:numPr>
          <w:ilvl w:val="0"/>
          <w:numId w:val="24"/>
        </w:numPr>
        <w:jc w:val="both"/>
      </w:pPr>
      <w:r>
        <w:t>Përfaqëson Agjencinë Kadastrale në punë dhe takime të tjera me institucionet tjera;</w:t>
      </w:r>
    </w:p>
    <w:p w:rsidR="00F01FB5" w:rsidRDefault="00F01FB5" w:rsidP="004A77E9">
      <w:pPr>
        <w:jc w:val="both"/>
      </w:pPr>
    </w:p>
    <w:p w:rsidR="00F01FB5" w:rsidRDefault="00F01FB5" w:rsidP="004A77E9">
      <w:pPr>
        <w:pStyle w:val="ListParagraph"/>
        <w:numPr>
          <w:ilvl w:val="0"/>
          <w:numId w:val="24"/>
        </w:numPr>
        <w:jc w:val="both"/>
      </w:pPr>
      <w:r>
        <w:t>Merr pjesë në Komisionin ose nënkomisionin për Rindërtimin e Kadastrit;</w:t>
      </w:r>
    </w:p>
    <w:p w:rsidR="00F01FB5" w:rsidRDefault="00F01FB5" w:rsidP="004A77E9">
      <w:pPr>
        <w:jc w:val="both"/>
      </w:pPr>
    </w:p>
    <w:p w:rsidR="00F01FB5" w:rsidRDefault="00F01FB5" w:rsidP="004A77E9">
      <w:pPr>
        <w:pStyle w:val="ListParagraph"/>
        <w:numPr>
          <w:ilvl w:val="0"/>
          <w:numId w:val="24"/>
        </w:numPr>
        <w:jc w:val="both"/>
      </w:pPr>
      <w:r>
        <w:t xml:space="preserve">Merr pjesë aktive gjatë gjithë procesit të realizimit të projektit të Rindërtimit të Kadastrit;  </w:t>
      </w:r>
    </w:p>
    <w:p w:rsidR="00F01FB5" w:rsidRDefault="00F01FB5" w:rsidP="00F01FB5">
      <w:pPr>
        <w:pStyle w:val="ListParagraph"/>
      </w:pPr>
    </w:p>
    <w:p w:rsidR="00F01FB5" w:rsidRDefault="00F01FB5" w:rsidP="00F01FB5">
      <w:pPr>
        <w:pStyle w:val="ListParagraph"/>
        <w:numPr>
          <w:ilvl w:val="0"/>
          <w:numId w:val="24"/>
        </w:numPr>
        <w:jc w:val="both"/>
      </w:pPr>
      <w:r>
        <w:lastRenderedPageBreak/>
        <w:t xml:space="preserve">Përgatit dhe merr pjesë në përgatitjen e </w:t>
      </w:r>
      <w:proofErr w:type="spellStart"/>
      <w:r>
        <w:t>TeR</w:t>
      </w:r>
      <w:proofErr w:type="spellEnd"/>
      <w:r>
        <w:t xml:space="preserve">-ve, merr pjesë në komisionet vlerësuese dhe aktivitete të tjera në AKK; </w:t>
      </w:r>
    </w:p>
    <w:p w:rsidR="00F01FB5" w:rsidRDefault="00F01FB5" w:rsidP="00F01FB5">
      <w:pPr>
        <w:pStyle w:val="ListParagraph"/>
      </w:pPr>
    </w:p>
    <w:p w:rsidR="00F01FB5" w:rsidRDefault="00F01FB5" w:rsidP="00F01FB5">
      <w:pPr>
        <w:numPr>
          <w:ilvl w:val="0"/>
          <w:numId w:val="24"/>
        </w:numPr>
        <w:spacing w:line="276" w:lineRule="auto"/>
        <w:jc w:val="both"/>
      </w:pPr>
      <w:r>
        <w:t>Përgatit informacione dhe raporte për Drejtorin Ekzekutiv të AKK-së dhe Udhëheqësin e Nj</w:t>
      </w:r>
      <w:r w:rsidR="004A77E9">
        <w:t>I</w:t>
      </w:r>
      <w:r>
        <w:t>P</w:t>
      </w:r>
      <w:r w:rsidR="004A77E9">
        <w:t>-</w:t>
      </w:r>
      <w:r>
        <w:t>it sipas kërkesës së tyre;</w:t>
      </w:r>
    </w:p>
    <w:p w:rsidR="00F01FB5" w:rsidRDefault="00F01FB5" w:rsidP="00F01FB5">
      <w:pPr>
        <w:jc w:val="both"/>
      </w:pPr>
    </w:p>
    <w:p w:rsidR="00F01FB5" w:rsidRPr="005350EC" w:rsidRDefault="00F01FB5" w:rsidP="00F01FB5">
      <w:pPr>
        <w:pStyle w:val="ListParagraph"/>
        <w:numPr>
          <w:ilvl w:val="0"/>
          <w:numId w:val="24"/>
        </w:numPr>
        <w:jc w:val="both"/>
      </w:pPr>
      <w:r>
        <w:t>Detyra të tjera të veçanta caktohen Departamenti Ligjor ose Zyra Ekzekutive e Agjencisë Kadastrale të Kosovës.</w:t>
      </w:r>
    </w:p>
    <w:p w:rsidR="00EE2FCF" w:rsidRPr="005350EC" w:rsidRDefault="00EE2FCF" w:rsidP="00B5766E">
      <w:pPr>
        <w:jc w:val="both"/>
      </w:pPr>
    </w:p>
    <w:p w:rsidR="004E6D54" w:rsidRDefault="004E6D54" w:rsidP="004E6D54">
      <w:pPr>
        <w:spacing w:line="360" w:lineRule="auto"/>
        <w:ind w:left="720"/>
        <w:jc w:val="both"/>
      </w:pPr>
    </w:p>
    <w:p w:rsidR="000C24B2" w:rsidRPr="003C7978" w:rsidRDefault="00EE2FCF" w:rsidP="000C24B2">
      <w:pPr>
        <w:pStyle w:val="BodyText3"/>
        <w:spacing w:after="240"/>
        <w:jc w:val="both"/>
        <w:rPr>
          <w:b/>
          <w:sz w:val="24"/>
          <w:szCs w:val="24"/>
        </w:rPr>
      </w:pPr>
      <w:r>
        <w:rPr>
          <w:b/>
          <w:sz w:val="24"/>
          <w:szCs w:val="24"/>
        </w:rPr>
        <w:t>Konsulentët Ligjor</w:t>
      </w:r>
    </w:p>
    <w:p w:rsidR="00EE2FCF" w:rsidRDefault="00EE2FCF" w:rsidP="00EE2FCF">
      <w:pPr>
        <w:rPr>
          <w:b/>
          <w:sz w:val="22"/>
          <w:szCs w:val="22"/>
        </w:rPr>
      </w:pPr>
      <w:r>
        <w:rPr>
          <w:b/>
          <w:sz w:val="22"/>
          <w:szCs w:val="22"/>
        </w:rPr>
        <w:t>Kualifikimet</w:t>
      </w:r>
    </w:p>
    <w:p w:rsidR="00F01FB5" w:rsidRDefault="00F01FB5" w:rsidP="00EE2FCF">
      <w:pPr>
        <w:rPr>
          <w:b/>
          <w:sz w:val="22"/>
          <w:szCs w:val="22"/>
        </w:rPr>
      </w:pPr>
    </w:p>
    <w:p w:rsidR="00F01FB5" w:rsidRPr="00F01FB5" w:rsidRDefault="00F01FB5" w:rsidP="00F01FB5">
      <w:pPr>
        <w:numPr>
          <w:ilvl w:val="0"/>
          <w:numId w:val="18"/>
        </w:numPr>
        <w:spacing w:line="276" w:lineRule="auto"/>
        <w:jc w:val="both"/>
      </w:pPr>
      <w:r>
        <w:t>Diplomë universitare në juridik.</w:t>
      </w:r>
    </w:p>
    <w:p w:rsidR="00F01FB5" w:rsidRPr="00F01FB5" w:rsidRDefault="00F01FB5" w:rsidP="00F01FB5">
      <w:pPr>
        <w:numPr>
          <w:ilvl w:val="0"/>
          <w:numId w:val="18"/>
        </w:numPr>
        <w:spacing w:line="276" w:lineRule="auto"/>
        <w:jc w:val="both"/>
      </w:pPr>
      <w:r>
        <w:t>Së paku tre (3) vite përvojë profesionale përkatëse në të drejtën e pasurive të paluajtshme, pas diplomimit.</w:t>
      </w:r>
    </w:p>
    <w:p w:rsidR="00F01FB5" w:rsidRPr="00F01FB5" w:rsidRDefault="00F01FB5" w:rsidP="00F01FB5">
      <w:pPr>
        <w:numPr>
          <w:ilvl w:val="0"/>
          <w:numId w:val="18"/>
        </w:numPr>
        <w:spacing w:line="276" w:lineRule="auto"/>
        <w:jc w:val="both"/>
      </w:pPr>
      <w:r>
        <w:t>Njohuri të mira të ligjeve në fuqi në Republikën e Kosovës për regjistrimin e të drejtave pronësore dhe kadastrin.</w:t>
      </w:r>
    </w:p>
    <w:p w:rsidR="00F01FB5" w:rsidRPr="00F01FB5" w:rsidRDefault="00F01FB5" w:rsidP="00F01FB5">
      <w:pPr>
        <w:numPr>
          <w:ilvl w:val="0"/>
          <w:numId w:val="18"/>
        </w:numPr>
        <w:spacing w:line="276" w:lineRule="auto"/>
        <w:jc w:val="both"/>
      </w:pPr>
      <w:r>
        <w:t>Aftësi të shkëlqyera hartuese, analitike, komunikuese, koordinuese dhe ndërpersonale.</w:t>
      </w:r>
    </w:p>
    <w:p w:rsidR="00F01FB5" w:rsidRPr="00F01FB5" w:rsidRDefault="00F01FB5" w:rsidP="00F01FB5">
      <w:pPr>
        <w:numPr>
          <w:ilvl w:val="0"/>
          <w:numId w:val="18"/>
        </w:numPr>
        <w:spacing w:line="276" w:lineRule="auto"/>
        <w:jc w:val="both"/>
      </w:pPr>
      <w:r>
        <w:t>Njohja e gjuhës serbe është përparësi.</w:t>
      </w:r>
    </w:p>
    <w:p w:rsidR="00F01FB5" w:rsidRPr="00F01FB5" w:rsidRDefault="00F01FB5" w:rsidP="00F01FB5">
      <w:pPr>
        <w:numPr>
          <w:ilvl w:val="0"/>
          <w:numId w:val="18"/>
        </w:numPr>
        <w:spacing w:line="276" w:lineRule="auto"/>
        <w:jc w:val="both"/>
      </w:pPr>
      <w:r>
        <w:t>Preferohet njohja e mirë e gjuhës angleze.</w:t>
      </w:r>
    </w:p>
    <w:p w:rsidR="003C7978" w:rsidRPr="00D94A68" w:rsidRDefault="003C7978" w:rsidP="003C7978">
      <w:pPr>
        <w:numPr>
          <w:ilvl w:val="0"/>
          <w:numId w:val="18"/>
        </w:numPr>
        <w:spacing w:line="276" w:lineRule="auto"/>
        <w:jc w:val="both"/>
      </w:pPr>
      <w:r>
        <w:t>Njohuri të shkëlqyera të aplikacioneve kompjuterike (Word, Excel, Access).</w:t>
      </w:r>
    </w:p>
    <w:p w:rsidR="00EE2FCF" w:rsidRPr="00D94A68" w:rsidRDefault="00EE2FCF" w:rsidP="00B5766E">
      <w:pPr>
        <w:pStyle w:val="NormalWeb"/>
      </w:pPr>
      <w:r>
        <w:rPr>
          <w:b/>
          <w:bCs/>
          <w:sz w:val="22"/>
          <w:szCs w:val="22"/>
        </w:rPr>
        <w:t>Njohuritë, shkathtësitë dhe aftësitë e kërkuara:</w:t>
      </w:r>
      <w:r>
        <w:rPr>
          <w:sz w:val="22"/>
          <w:szCs w:val="22"/>
        </w:rPr>
        <w:br/>
      </w:r>
      <w:r>
        <w:rPr>
          <w:sz w:val="22"/>
          <w:szCs w:val="22"/>
        </w:rPr>
        <w:br/>
      </w:r>
      <w:r>
        <w:t xml:space="preserve">Njohuri për: </w:t>
      </w:r>
    </w:p>
    <w:p w:rsidR="00EE2FCF" w:rsidRPr="00D94A68" w:rsidRDefault="00EE2FCF" w:rsidP="009048F1">
      <w:pPr>
        <w:numPr>
          <w:ilvl w:val="0"/>
          <w:numId w:val="20"/>
        </w:numPr>
        <w:spacing w:line="276" w:lineRule="auto"/>
        <w:jc w:val="both"/>
      </w:pPr>
      <w:r>
        <w:t>Ligjet, politikat, procedurat dhe funksionet e Sektorit Kadastral në Kosovë</w:t>
      </w:r>
    </w:p>
    <w:p w:rsidR="00EE2FCF" w:rsidRPr="00D94A68" w:rsidRDefault="00EE2FCF" w:rsidP="009048F1">
      <w:pPr>
        <w:numPr>
          <w:ilvl w:val="0"/>
          <w:numId w:val="20"/>
        </w:numPr>
        <w:spacing w:line="276" w:lineRule="auto"/>
        <w:jc w:val="both"/>
      </w:pPr>
      <w:r>
        <w:t>Ligjet, rregullat dhe rregulloret që lidhen me çështjet pronësore</w:t>
      </w:r>
    </w:p>
    <w:p w:rsidR="00EE2FCF" w:rsidRPr="00D94A68" w:rsidRDefault="00EE2FCF" w:rsidP="009048F1">
      <w:pPr>
        <w:numPr>
          <w:ilvl w:val="0"/>
          <w:numId w:val="20"/>
        </w:numPr>
        <w:spacing w:line="276" w:lineRule="auto"/>
        <w:jc w:val="both"/>
      </w:pPr>
      <w:r>
        <w:t>Softuerin për bazën e të dhënave dhe përpunimin e tekstit</w:t>
      </w:r>
    </w:p>
    <w:p w:rsidR="00EE2FCF" w:rsidRDefault="00EE2FCF" w:rsidP="009048F1">
      <w:pPr>
        <w:numPr>
          <w:ilvl w:val="0"/>
          <w:numId w:val="20"/>
        </w:numPr>
        <w:spacing w:line="276" w:lineRule="auto"/>
        <w:jc w:val="both"/>
      </w:pPr>
      <w:r>
        <w:t>Metodat dhe procedurat moderne të zyrës.</w:t>
      </w:r>
    </w:p>
    <w:p w:rsidR="00EE2FCF" w:rsidRPr="00D94A68" w:rsidRDefault="00EE2FCF" w:rsidP="00B5766E">
      <w:pPr>
        <w:ind w:left="360"/>
        <w:jc w:val="both"/>
      </w:pPr>
    </w:p>
    <w:p w:rsidR="00113703" w:rsidRDefault="00113703" w:rsidP="00B5766E">
      <w:pPr>
        <w:jc w:val="both"/>
        <w:rPr>
          <w:b/>
          <w:sz w:val="22"/>
          <w:szCs w:val="22"/>
        </w:rPr>
      </w:pPr>
    </w:p>
    <w:p w:rsidR="00EE2FCF" w:rsidRPr="00F0790B" w:rsidRDefault="00EE2FCF" w:rsidP="00B5766E">
      <w:pPr>
        <w:jc w:val="both"/>
        <w:rPr>
          <w:b/>
          <w:sz w:val="22"/>
          <w:szCs w:val="22"/>
        </w:rPr>
      </w:pPr>
      <w:r>
        <w:rPr>
          <w:b/>
          <w:sz w:val="22"/>
          <w:szCs w:val="22"/>
        </w:rPr>
        <w:t xml:space="preserve">Aftësi për: </w:t>
      </w:r>
    </w:p>
    <w:p w:rsidR="00EE2FCF" w:rsidRPr="00F0790B" w:rsidRDefault="00EE2FCF" w:rsidP="00B5766E">
      <w:pPr>
        <w:jc w:val="both"/>
        <w:rPr>
          <w:b/>
          <w:sz w:val="22"/>
          <w:szCs w:val="22"/>
        </w:rPr>
      </w:pPr>
    </w:p>
    <w:p w:rsidR="00EE2FCF" w:rsidRPr="00D94A68" w:rsidRDefault="00EE2FCF" w:rsidP="009048F1">
      <w:pPr>
        <w:numPr>
          <w:ilvl w:val="0"/>
          <w:numId w:val="20"/>
        </w:numPr>
        <w:spacing w:line="276" w:lineRule="auto"/>
        <w:jc w:val="both"/>
      </w:pPr>
      <w:r>
        <w:t>Punë të pavarur me mbikëqyrje minimale</w:t>
      </w:r>
    </w:p>
    <w:p w:rsidR="00EE2FCF" w:rsidRPr="00D94A68" w:rsidRDefault="00EE2FCF" w:rsidP="009048F1">
      <w:pPr>
        <w:numPr>
          <w:ilvl w:val="0"/>
          <w:numId w:val="20"/>
        </w:numPr>
        <w:spacing w:line="276" w:lineRule="auto"/>
        <w:jc w:val="both"/>
      </w:pPr>
      <w:r>
        <w:t>Të qenë në gjendje të praktikojë ligjet pronësore</w:t>
      </w:r>
    </w:p>
    <w:p w:rsidR="00EE2FCF" w:rsidRPr="00D94A68" w:rsidRDefault="00EE2FCF" w:rsidP="009048F1">
      <w:pPr>
        <w:numPr>
          <w:ilvl w:val="0"/>
          <w:numId w:val="20"/>
        </w:numPr>
        <w:spacing w:line="276" w:lineRule="auto"/>
        <w:jc w:val="both"/>
      </w:pPr>
      <w:r>
        <w:t xml:space="preserve">Hartimin e dokumenteve teknike të shkruara, me mendime të organizuara qartë duke përdorur ndërtimin e duhur të fjalive, shenjat </w:t>
      </w:r>
      <w:r w:rsidR="004A77E9">
        <w:t>pikësimit</w:t>
      </w:r>
      <w:bookmarkStart w:id="0" w:name="_GoBack"/>
      <w:bookmarkEnd w:id="0"/>
      <w:r>
        <w:t xml:space="preserve"> dhe gramatikën. </w:t>
      </w:r>
    </w:p>
    <w:p w:rsidR="00EE2FCF" w:rsidRPr="00F466BD" w:rsidRDefault="00EE2FCF" w:rsidP="009048F1">
      <w:pPr>
        <w:numPr>
          <w:ilvl w:val="0"/>
          <w:numId w:val="20"/>
        </w:numPr>
        <w:spacing w:line="276" w:lineRule="auto"/>
        <w:jc w:val="both"/>
      </w:pPr>
      <w:r>
        <w:t xml:space="preserve">Punë dhe raportim në </w:t>
      </w:r>
      <w:r w:rsidR="004A77E9">
        <w:t>bashkëpunim</w:t>
      </w:r>
      <w:r>
        <w:t xml:space="preserve"> me Drejtorin Ekzekutiv të AKK-së, Drejtorin e Departamentit Ligjor të AKK-së dhe Udhëheqësin e NjIP-it.</w:t>
      </w:r>
    </w:p>
    <w:p w:rsidR="009048F1" w:rsidRDefault="009048F1" w:rsidP="00B5766E">
      <w:pPr>
        <w:jc w:val="both"/>
        <w:rPr>
          <w:b/>
          <w:sz w:val="22"/>
          <w:szCs w:val="22"/>
        </w:rPr>
      </w:pPr>
    </w:p>
    <w:p w:rsidR="00411E46" w:rsidRDefault="00411E46" w:rsidP="00411E46">
      <w:pPr>
        <w:rPr>
          <w:b/>
          <w:sz w:val="22"/>
          <w:szCs w:val="22"/>
        </w:rPr>
      </w:pPr>
      <w:r>
        <w:rPr>
          <w:b/>
          <w:sz w:val="22"/>
          <w:szCs w:val="22"/>
        </w:rPr>
        <w:t xml:space="preserve">Periudha e performancës </w:t>
      </w:r>
    </w:p>
    <w:p w:rsidR="00411E46" w:rsidRPr="00411E46" w:rsidRDefault="00411E46" w:rsidP="00411E46">
      <w:pPr>
        <w:rPr>
          <w:b/>
          <w:sz w:val="22"/>
          <w:szCs w:val="22"/>
        </w:rPr>
      </w:pPr>
    </w:p>
    <w:p w:rsidR="00411E46" w:rsidRPr="00411E46" w:rsidRDefault="00411E46" w:rsidP="00411E46">
      <w:pPr>
        <w:tabs>
          <w:tab w:val="left" w:pos="0"/>
          <w:tab w:val="left" w:pos="720"/>
          <w:tab w:val="left" w:pos="1080"/>
        </w:tabs>
        <w:spacing w:line="276" w:lineRule="auto"/>
        <w:jc w:val="both"/>
      </w:pPr>
      <w:r>
        <w:t>Konsulentët Ligjor do të punojë me orar të plotë dhe kohëzgjatja e kontratës pritet të jetë deri në përfundimin e projektit. Kohëzgjatja e kontratës do t’i nënshtrohet performancës së kënaqshme të rënë dakord gjatë vlerësimit zyrtar të planifikuar në fund të çdo viti. Pagesa do të kryhet në bazë të tarifës mujore të rënë dakord në kontratë. Konsulenti pritet të fillojë shërbimet me nënshkrimin e kontratës.</w:t>
      </w:r>
    </w:p>
    <w:p w:rsidR="00411E46" w:rsidRPr="00411E46" w:rsidRDefault="00411E46" w:rsidP="00411E46">
      <w:r>
        <w:t xml:space="preserve"> </w:t>
      </w:r>
    </w:p>
    <w:p w:rsidR="00411E46" w:rsidRDefault="00411E46" w:rsidP="00411E46">
      <w:pPr>
        <w:rPr>
          <w:b/>
          <w:sz w:val="22"/>
          <w:szCs w:val="22"/>
        </w:rPr>
      </w:pPr>
      <w:r>
        <w:rPr>
          <w:b/>
          <w:sz w:val="22"/>
          <w:szCs w:val="22"/>
        </w:rPr>
        <w:t xml:space="preserve">Raportimi </w:t>
      </w:r>
    </w:p>
    <w:p w:rsidR="00411E46" w:rsidRPr="00411E46" w:rsidRDefault="00411E46" w:rsidP="00411E46">
      <w:pPr>
        <w:rPr>
          <w:b/>
          <w:sz w:val="22"/>
          <w:szCs w:val="22"/>
        </w:rPr>
      </w:pPr>
    </w:p>
    <w:p w:rsidR="00411E46" w:rsidRPr="00411E46" w:rsidRDefault="00411E46" w:rsidP="00191284">
      <w:pPr>
        <w:spacing w:line="276" w:lineRule="auto"/>
        <w:jc w:val="both"/>
      </w:pPr>
      <w:r>
        <w:t>Konsulentët Ligjorë do t’i raportojnë Drejtorit të Departamentit Ligjor të AKK-së dhe do të dorëzojnë raportin mujor të vijueshmërisë në punë për të llogaritur ditët aktuale të punës gjatë muajit kalendarik, që do të miratohet nga udhëheqësi i NjIP-it.</w:t>
      </w:r>
    </w:p>
    <w:p w:rsidR="00DD7CE4" w:rsidRDefault="00DD7CE4" w:rsidP="00021733">
      <w:pPr>
        <w:spacing w:before="120" w:after="120"/>
        <w:jc w:val="both"/>
        <w:rPr>
          <w:b/>
        </w:rPr>
      </w:pPr>
    </w:p>
    <w:p w:rsidR="00021733" w:rsidRDefault="00021733" w:rsidP="00021733">
      <w:pPr>
        <w:spacing w:before="120" w:after="120"/>
        <w:jc w:val="both"/>
        <w:rPr>
          <w:b/>
        </w:rPr>
      </w:pPr>
      <w:r>
        <w:rPr>
          <w:b/>
        </w:rPr>
        <w:t>Procesi i përzgjedhjes</w:t>
      </w:r>
    </w:p>
    <w:p w:rsidR="00021733" w:rsidRDefault="00021733" w:rsidP="00CB54DC">
      <w:r>
        <w:t>Individët me përvojë dhe të kualifikuar do të përzgjidhen sipas dispozitave të Rregulloreve të Prokurimit të Bankës Botërore për Huamarrësit e Financimit të Projekteve Investuese (FPI), korrik 2016, bazuar në thirrjen e hapur për përzgjedhje të Konsulentëve Individual.</w:t>
      </w:r>
    </w:p>
    <w:p w:rsidR="00B44D37" w:rsidRDefault="00B44D37" w:rsidP="00CB54DC"/>
    <w:p w:rsidR="00917357" w:rsidRPr="00411E46" w:rsidRDefault="00827B7D" w:rsidP="00411E46">
      <w:pPr>
        <w:pStyle w:val="NormalWeb"/>
        <w:spacing w:line="276" w:lineRule="auto"/>
        <w:jc w:val="both"/>
        <w:rPr>
          <w:sz w:val="22"/>
          <w:szCs w:val="22"/>
        </w:rPr>
      </w:pPr>
      <w:r>
        <w:t>Agjencia Kadastrale e Kosovës është e përkushtuar ndaj parimeve të mundësive të barabarta të punësimit dhe po ashtu është e përkushtuar që të marrë vendime për punësim në bazë të meritave. Jemi të përkushtuar të zbatojmë ligjet e shtetit që ofrojnë mundësi të barabarta punësimi, si dhe të gjitha ligjet që kanë të bëjnë me kushtet e punësimit. Agjencia dëshiron të mbajë një mjedis pune pa ngacmime seksuale ose pa diskriminime në bazë të racës, fesë, ngjyrës, origjinës kombëtare, orientimit seksual, aftësive të kufizuara fizike dhe mendore, statusit martesor, moshës ose çdo kushti tjetër të mbrojtur nga ligjet e shtetit.</w:t>
      </w:r>
    </w:p>
    <w:sectPr w:rsidR="00917357" w:rsidRPr="00411E46" w:rsidSect="00CC1557">
      <w:footerReference w:type="even" r:id="rId7"/>
      <w:footerReference w:type="default" r:id="rId8"/>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EE" w:rsidRDefault="00E678EE">
      <w:r>
        <w:separator/>
      </w:r>
    </w:p>
  </w:endnote>
  <w:endnote w:type="continuationSeparator" w:id="0">
    <w:p w:rsidR="00E678EE" w:rsidRDefault="00E6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69" w:rsidRDefault="00F44369" w:rsidP="00611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369" w:rsidRDefault="00F44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69" w:rsidRDefault="00F44369" w:rsidP="00611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7E9">
      <w:rPr>
        <w:rStyle w:val="PageNumber"/>
        <w:noProof/>
      </w:rPr>
      <w:t>3</w:t>
    </w:r>
    <w:r>
      <w:rPr>
        <w:rStyle w:val="PageNumber"/>
      </w:rPr>
      <w:fldChar w:fldCharType="end"/>
    </w:r>
  </w:p>
  <w:p w:rsidR="00F44369" w:rsidRDefault="00F4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EE" w:rsidRDefault="00E678EE">
      <w:r>
        <w:separator/>
      </w:r>
    </w:p>
  </w:footnote>
  <w:footnote w:type="continuationSeparator" w:id="0">
    <w:p w:rsidR="00E678EE" w:rsidRDefault="00E67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DE2"/>
    <w:multiLevelType w:val="multilevel"/>
    <w:tmpl w:val="DF64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415FD"/>
    <w:multiLevelType w:val="multilevel"/>
    <w:tmpl w:val="9B5C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97605"/>
    <w:multiLevelType w:val="hybridMultilevel"/>
    <w:tmpl w:val="BF0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0961"/>
    <w:multiLevelType w:val="hybridMultilevel"/>
    <w:tmpl w:val="6D7EE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43B27"/>
    <w:multiLevelType w:val="hybridMultilevel"/>
    <w:tmpl w:val="12640552"/>
    <w:lvl w:ilvl="0" w:tplc="5E566C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A0CEF"/>
    <w:multiLevelType w:val="multilevel"/>
    <w:tmpl w:val="C33E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D6130"/>
    <w:multiLevelType w:val="hybridMultilevel"/>
    <w:tmpl w:val="6580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CB1F0F"/>
    <w:multiLevelType w:val="multilevel"/>
    <w:tmpl w:val="8B44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D516C"/>
    <w:multiLevelType w:val="hybridMultilevel"/>
    <w:tmpl w:val="E9841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E2E2F"/>
    <w:multiLevelType w:val="hybridMultilevel"/>
    <w:tmpl w:val="DA8230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9439E6"/>
    <w:multiLevelType w:val="multilevel"/>
    <w:tmpl w:val="307EAEDC"/>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840"/>
        </w:tabs>
        <w:ind w:left="120" w:firstLine="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F392936"/>
    <w:multiLevelType w:val="multilevel"/>
    <w:tmpl w:val="5502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E3C5C"/>
    <w:multiLevelType w:val="multilevel"/>
    <w:tmpl w:val="A466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D5CCD"/>
    <w:multiLevelType w:val="hybridMultilevel"/>
    <w:tmpl w:val="1964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83A7F"/>
    <w:multiLevelType w:val="multilevel"/>
    <w:tmpl w:val="A66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513A8"/>
    <w:multiLevelType w:val="hybridMultilevel"/>
    <w:tmpl w:val="87401936"/>
    <w:lvl w:ilvl="0" w:tplc="04090001">
      <w:start w:val="1"/>
      <w:numFmt w:val="bullet"/>
      <w:lvlText w:val=""/>
      <w:lvlJc w:val="left"/>
      <w:pPr>
        <w:tabs>
          <w:tab w:val="num" w:pos="720"/>
        </w:tabs>
        <w:ind w:left="720" w:hanging="360"/>
      </w:pPr>
      <w:rPr>
        <w:rFonts w:ascii="Symbol" w:hAnsi="Symbol" w:hint="default"/>
        <w:i w:val="0"/>
      </w:rPr>
    </w:lvl>
    <w:lvl w:ilvl="1" w:tplc="EDD80A0C" w:tentative="1">
      <w:start w:val="1"/>
      <w:numFmt w:val="lowerLetter"/>
      <w:lvlText w:val="%2."/>
      <w:lvlJc w:val="left"/>
      <w:pPr>
        <w:tabs>
          <w:tab w:val="num" w:pos="1440"/>
        </w:tabs>
        <w:ind w:left="1440" w:hanging="360"/>
      </w:pPr>
      <w:rPr>
        <w:rFonts w:cs="Times New Roman"/>
      </w:rPr>
    </w:lvl>
    <w:lvl w:ilvl="2" w:tplc="D83E7630" w:tentative="1">
      <w:start w:val="1"/>
      <w:numFmt w:val="lowerRoman"/>
      <w:lvlText w:val="%3."/>
      <w:lvlJc w:val="right"/>
      <w:pPr>
        <w:tabs>
          <w:tab w:val="num" w:pos="2160"/>
        </w:tabs>
        <w:ind w:left="2160" w:hanging="180"/>
      </w:pPr>
      <w:rPr>
        <w:rFonts w:cs="Times New Roman"/>
      </w:rPr>
    </w:lvl>
    <w:lvl w:ilvl="3" w:tplc="89E832BE" w:tentative="1">
      <w:start w:val="1"/>
      <w:numFmt w:val="decimal"/>
      <w:lvlText w:val="%4."/>
      <w:lvlJc w:val="left"/>
      <w:pPr>
        <w:tabs>
          <w:tab w:val="num" w:pos="2880"/>
        </w:tabs>
        <w:ind w:left="2880" w:hanging="360"/>
      </w:pPr>
      <w:rPr>
        <w:rFonts w:cs="Times New Roman"/>
      </w:rPr>
    </w:lvl>
    <w:lvl w:ilvl="4" w:tplc="F2A65614" w:tentative="1">
      <w:start w:val="1"/>
      <w:numFmt w:val="lowerLetter"/>
      <w:lvlText w:val="%5."/>
      <w:lvlJc w:val="left"/>
      <w:pPr>
        <w:tabs>
          <w:tab w:val="num" w:pos="3600"/>
        </w:tabs>
        <w:ind w:left="3600" w:hanging="360"/>
      </w:pPr>
      <w:rPr>
        <w:rFonts w:cs="Times New Roman"/>
      </w:rPr>
    </w:lvl>
    <w:lvl w:ilvl="5" w:tplc="C86EBE86" w:tentative="1">
      <w:start w:val="1"/>
      <w:numFmt w:val="lowerRoman"/>
      <w:lvlText w:val="%6."/>
      <w:lvlJc w:val="right"/>
      <w:pPr>
        <w:tabs>
          <w:tab w:val="num" w:pos="4320"/>
        </w:tabs>
        <w:ind w:left="4320" w:hanging="180"/>
      </w:pPr>
      <w:rPr>
        <w:rFonts w:cs="Times New Roman"/>
      </w:rPr>
    </w:lvl>
    <w:lvl w:ilvl="6" w:tplc="D4685288" w:tentative="1">
      <w:start w:val="1"/>
      <w:numFmt w:val="decimal"/>
      <w:lvlText w:val="%7."/>
      <w:lvlJc w:val="left"/>
      <w:pPr>
        <w:tabs>
          <w:tab w:val="num" w:pos="5040"/>
        </w:tabs>
        <w:ind w:left="5040" w:hanging="360"/>
      </w:pPr>
      <w:rPr>
        <w:rFonts w:cs="Times New Roman"/>
      </w:rPr>
    </w:lvl>
    <w:lvl w:ilvl="7" w:tplc="A314A18A" w:tentative="1">
      <w:start w:val="1"/>
      <w:numFmt w:val="lowerLetter"/>
      <w:lvlText w:val="%8."/>
      <w:lvlJc w:val="left"/>
      <w:pPr>
        <w:tabs>
          <w:tab w:val="num" w:pos="5760"/>
        </w:tabs>
        <w:ind w:left="5760" w:hanging="360"/>
      </w:pPr>
      <w:rPr>
        <w:rFonts w:cs="Times New Roman"/>
      </w:rPr>
    </w:lvl>
    <w:lvl w:ilvl="8" w:tplc="922C4C24"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2A6A04"/>
    <w:multiLevelType w:val="hybridMultilevel"/>
    <w:tmpl w:val="2E1AF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3B5654"/>
    <w:multiLevelType w:val="multilevel"/>
    <w:tmpl w:val="1DC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015CC"/>
    <w:multiLevelType w:val="multilevel"/>
    <w:tmpl w:val="B7DE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822961"/>
    <w:multiLevelType w:val="multilevel"/>
    <w:tmpl w:val="6300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25952"/>
    <w:multiLevelType w:val="hybridMultilevel"/>
    <w:tmpl w:val="D97E7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95EBC"/>
    <w:multiLevelType w:val="hybridMultilevel"/>
    <w:tmpl w:val="51D8270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950BF3"/>
    <w:multiLevelType w:val="hybridMultilevel"/>
    <w:tmpl w:val="49666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D03268"/>
    <w:multiLevelType w:val="multilevel"/>
    <w:tmpl w:val="1D56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802043"/>
    <w:multiLevelType w:val="hybridMultilevel"/>
    <w:tmpl w:val="C62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4"/>
  </w:num>
  <w:num w:numId="4">
    <w:abstractNumId w:val="10"/>
  </w:num>
  <w:num w:numId="5">
    <w:abstractNumId w:val="19"/>
  </w:num>
  <w:num w:numId="6">
    <w:abstractNumId w:val="11"/>
  </w:num>
  <w:num w:numId="7">
    <w:abstractNumId w:val="17"/>
  </w:num>
  <w:num w:numId="8">
    <w:abstractNumId w:val="18"/>
  </w:num>
  <w:num w:numId="9">
    <w:abstractNumId w:val="0"/>
  </w:num>
  <w:num w:numId="10">
    <w:abstractNumId w:val="14"/>
  </w:num>
  <w:num w:numId="11">
    <w:abstractNumId w:val="12"/>
  </w:num>
  <w:num w:numId="12">
    <w:abstractNumId w:val="1"/>
  </w:num>
  <w:num w:numId="13">
    <w:abstractNumId w:val="16"/>
  </w:num>
  <w:num w:numId="14">
    <w:abstractNumId w:val="22"/>
  </w:num>
  <w:num w:numId="15">
    <w:abstractNumId w:val="8"/>
  </w:num>
  <w:num w:numId="16">
    <w:abstractNumId w:val="24"/>
  </w:num>
  <w:num w:numId="17">
    <w:abstractNumId w:val="9"/>
  </w:num>
  <w:num w:numId="18">
    <w:abstractNumId w:val="21"/>
  </w:num>
  <w:num w:numId="19">
    <w:abstractNumId w:val="7"/>
  </w:num>
  <w:num w:numId="20">
    <w:abstractNumId w:val="20"/>
  </w:num>
  <w:num w:numId="21">
    <w:abstractNumId w:val="15"/>
  </w:num>
  <w:num w:numId="22">
    <w:abstractNumId w:val="3"/>
  </w:num>
  <w:num w:numId="23">
    <w:abstractNumId w:val="6"/>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F7"/>
    <w:rsid w:val="00021733"/>
    <w:rsid w:val="00031E49"/>
    <w:rsid w:val="000563C9"/>
    <w:rsid w:val="000656D0"/>
    <w:rsid w:val="00067DDD"/>
    <w:rsid w:val="000A5D46"/>
    <w:rsid w:val="000C24B2"/>
    <w:rsid w:val="00113703"/>
    <w:rsid w:val="001306B0"/>
    <w:rsid w:val="00142485"/>
    <w:rsid w:val="00165D7D"/>
    <w:rsid w:val="00185413"/>
    <w:rsid w:val="001901A1"/>
    <w:rsid w:val="00191284"/>
    <w:rsid w:val="00194768"/>
    <w:rsid w:val="001A0AF8"/>
    <w:rsid w:val="001E6E80"/>
    <w:rsid w:val="002056DD"/>
    <w:rsid w:val="00210232"/>
    <w:rsid w:val="0022685B"/>
    <w:rsid w:val="0023718B"/>
    <w:rsid w:val="0024790F"/>
    <w:rsid w:val="00272BE4"/>
    <w:rsid w:val="002A3E3A"/>
    <w:rsid w:val="002A6A69"/>
    <w:rsid w:val="002C4A68"/>
    <w:rsid w:val="002C4F03"/>
    <w:rsid w:val="002F260C"/>
    <w:rsid w:val="002F4F35"/>
    <w:rsid w:val="003210D3"/>
    <w:rsid w:val="00330325"/>
    <w:rsid w:val="00353C08"/>
    <w:rsid w:val="00381720"/>
    <w:rsid w:val="00385A2B"/>
    <w:rsid w:val="003B5C8A"/>
    <w:rsid w:val="003C7978"/>
    <w:rsid w:val="003E3686"/>
    <w:rsid w:val="003E5505"/>
    <w:rsid w:val="00411E46"/>
    <w:rsid w:val="004140CD"/>
    <w:rsid w:val="004275F2"/>
    <w:rsid w:val="00431668"/>
    <w:rsid w:val="00432ACC"/>
    <w:rsid w:val="0043785A"/>
    <w:rsid w:val="00443299"/>
    <w:rsid w:val="00451B81"/>
    <w:rsid w:val="0045721C"/>
    <w:rsid w:val="004858C2"/>
    <w:rsid w:val="00485CC7"/>
    <w:rsid w:val="004A5A2A"/>
    <w:rsid w:val="004A77E9"/>
    <w:rsid w:val="004B04CD"/>
    <w:rsid w:val="004B5D9A"/>
    <w:rsid w:val="004C2C6F"/>
    <w:rsid w:val="004E2E63"/>
    <w:rsid w:val="004E6D54"/>
    <w:rsid w:val="00506639"/>
    <w:rsid w:val="00506F60"/>
    <w:rsid w:val="005265D0"/>
    <w:rsid w:val="00534ECE"/>
    <w:rsid w:val="00542DE1"/>
    <w:rsid w:val="00547F2E"/>
    <w:rsid w:val="005538BE"/>
    <w:rsid w:val="00573F0A"/>
    <w:rsid w:val="0057576F"/>
    <w:rsid w:val="005922F4"/>
    <w:rsid w:val="00593624"/>
    <w:rsid w:val="005940CB"/>
    <w:rsid w:val="005B5BF4"/>
    <w:rsid w:val="005D2D60"/>
    <w:rsid w:val="005F68C1"/>
    <w:rsid w:val="005F7EEA"/>
    <w:rsid w:val="0061103D"/>
    <w:rsid w:val="006118B3"/>
    <w:rsid w:val="00624162"/>
    <w:rsid w:val="00647EC0"/>
    <w:rsid w:val="00653ED4"/>
    <w:rsid w:val="00664982"/>
    <w:rsid w:val="0069674C"/>
    <w:rsid w:val="006C336D"/>
    <w:rsid w:val="006D2A50"/>
    <w:rsid w:val="006E524C"/>
    <w:rsid w:val="006F0CF4"/>
    <w:rsid w:val="006F44B0"/>
    <w:rsid w:val="006F636C"/>
    <w:rsid w:val="00711E14"/>
    <w:rsid w:val="00737D6D"/>
    <w:rsid w:val="007506D1"/>
    <w:rsid w:val="00753574"/>
    <w:rsid w:val="00753EA2"/>
    <w:rsid w:val="00775D55"/>
    <w:rsid w:val="0078334D"/>
    <w:rsid w:val="0078556B"/>
    <w:rsid w:val="00786326"/>
    <w:rsid w:val="007865BD"/>
    <w:rsid w:val="007A2CD4"/>
    <w:rsid w:val="007B0E3D"/>
    <w:rsid w:val="007C1225"/>
    <w:rsid w:val="007C294D"/>
    <w:rsid w:val="007D46FC"/>
    <w:rsid w:val="007D4C09"/>
    <w:rsid w:val="007E05F9"/>
    <w:rsid w:val="007E2C33"/>
    <w:rsid w:val="00822DD2"/>
    <w:rsid w:val="00827AD8"/>
    <w:rsid w:val="00827B7D"/>
    <w:rsid w:val="0083490A"/>
    <w:rsid w:val="00877E7D"/>
    <w:rsid w:val="0088415C"/>
    <w:rsid w:val="008B1E4E"/>
    <w:rsid w:val="008B4238"/>
    <w:rsid w:val="008C0316"/>
    <w:rsid w:val="008C5196"/>
    <w:rsid w:val="008C6035"/>
    <w:rsid w:val="008F2917"/>
    <w:rsid w:val="008F565A"/>
    <w:rsid w:val="0090008E"/>
    <w:rsid w:val="009048F1"/>
    <w:rsid w:val="0090534A"/>
    <w:rsid w:val="00917357"/>
    <w:rsid w:val="00934558"/>
    <w:rsid w:val="00953416"/>
    <w:rsid w:val="00965B15"/>
    <w:rsid w:val="009739A3"/>
    <w:rsid w:val="009755D9"/>
    <w:rsid w:val="00982E56"/>
    <w:rsid w:val="00987C98"/>
    <w:rsid w:val="00993752"/>
    <w:rsid w:val="009A7316"/>
    <w:rsid w:val="009B6188"/>
    <w:rsid w:val="009C1EB7"/>
    <w:rsid w:val="009C6978"/>
    <w:rsid w:val="009D07CB"/>
    <w:rsid w:val="009E2A94"/>
    <w:rsid w:val="009F3205"/>
    <w:rsid w:val="00A06833"/>
    <w:rsid w:val="00A11B99"/>
    <w:rsid w:val="00A338BB"/>
    <w:rsid w:val="00A87504"/>
    <w:rsid w:val="00AA27F7"/>
    <w:rsid w:val="00AD72BA"/>
    <w:rsid w:val="00AD7482"/>
    <w:rsid w:val="00AE40BE"/>
    <w:rsid w:val="00B25EC6"/>
    <w:rsid w:val="00B27DD6"/>
    <w:rsid w:val="00B30E50"/>
    <w:rsid w:val="00B348F5"/>
    <w:rsid w:val="00B44D37"/>
    <w:rsid w:val="00B555F4"/>
    <w:rsid w:val="00B5766E"/>
    <w:rsid w:val="00B823A2"/>
    <w:rsid w:val="00B91DEA"/>
    <w:rsid w:val="00BB78C0"/>
    <w:rsid w:val="00BB7E95"/>
    <w:rsid w:val="00BC2638"/>
    <w:rsid w:val="00BF1D55"/>
    <w:rsid w:val="00C2009D"/>
    <w:rsid w:val="00C34287"/>
    <w:rsid w:val="00C37091"/>
    <w:rsid w:val="00C5658C"/>
    <w:rsid w:val="00C576F8"/>
    <w:rsid w:val="00C64668"/>
    <w:rsid w:val="00C65658"/>
    <w:rsid w:val="00C82F47"/>
    <w:rsid w:val="00C83420"/>
    <w:rsid w:val="00C914F8"/>
    <w:rsid w:val="00C923E8"/>
    <w:rsid w:val="00CB0857"/>
    <w:rsid w:val="00CB54DC"/>
    <w:rsid w:val="00CC1557"/>
    <w:rsid w:val="00CC6387"/>
    <w:rsid w:val="00CE319A"/>
    <w:rsid w:val="00CF2479"/>
    <w:rsid w:val="00D1419E"/>
    <w:rsid w:val="00D31846"/>
    <w:rsid w:val="00D41AD9"/>
    <w:rsid w:val="00D44A95"/>
    <w:rsid w:val="00D874CB"/>
    <w:rsid w:val="00D97437"/>
    <w:rsid w:val="00DC5437"/>
    <w:rsid w:val="00DD2985"/>
    <w:rsid w:val="00DD5D2A"/>
    <w:rsid w:val="00DD7CE4"/>
    <w:rsid w:val="00DD7F87"/>
    <w:rsid w:val="00DE36A5"/>
    <w:rsid w:val="00DE3768"/>
    <w:rsid w:val="00DF575F"/>
    <w:rsid w:val="00E064B7"/>
    <w:rsid w:val="00E13A81"/>
    <w:rsid w:val="00E15C58"/>
    <w:rsid w:val="00E23410"/>
    <w:rsid w:val="00E425EB"/>
    <w:rsid w:val="00E434E0"/>
    <w:rsid w:val="00E50BD9"/>
    <w:rsid w:val="00E50FC3"/>
    <w:rsid w:val="00E541E5"/>
    <w:rsid w:val="00E634CC"/>
    <w:rsid w:val="00E678EE"/>
    <w:rsid w:val="00E800DE"/>
    <w:rsid w:val="00E85B57"/>
    <w:rsid w:val="00EA7158"/>
    <w:rsid w:val="00EB01C4"/>
    <w:rsid w:val="00EC6FD4"/>
    <w:rsid w:val="00ED0774"/>
    <w:rsid w:val="00EE2FCF"/>
    <w:rsid w:val="00F01FB5"/>
    <w:rsid w:val="00F11F51"/>
    <w:rsid w:val="00F32925"/>
    <w:rsid w:val="00F44369"/>
    <w:rsid w:val="00F52E50"/>
    <w:rsid w:val="00F53120"/>
    <w:rsid w:val="00F54CDA"/>
    <w:rsid w:val="00F62088"/>
    <w:rsid w:val="00F6380B"/>
    <w:rsid w:val="00F84C54"/>
    <w:rsid w:val="00F92A9C"/>
    <w:rsid w:val="00FC134D"/>
    <w:rsid w:val="00FE2AE1"/>
    <w:rsid w:val="00FE4B4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D190F"/>
  <w15:chartTrackingRefBased/>
  <w15:docId w15:val="{8A33974E-4AEC-4D7C-96CD-1C45BA72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section">
    <w:name w:val="jobsection"/>
    <w:basedOn w:val="Normal"/>
    <w:rsid w:val="00AA27F7"/>
    <w:pPr>
      <w:spacing w:before="100" w:beforeAutospacing="1" w:after="100" w:afterAutospacing="1"/>
    </w:pPr>
    <w:rPr>
      <w:rFonts w:ascii="Trebuchet MS" w:hAnsi="Trebuchet MS"/>
      <w:b/>
      <w:bCs/>
      <w:color w:val="3971A5"/>
      <w:sz w:val="18"/>
      <w:szCs w:val="18"/>
    </w:rPr>
  </w:style>
  <w:style w:type="paragraph" w:styleId="BodyText2">
    <w:name w:val="Body Text 2"/>
    <w:basedOn w:val="Normal"/>
    <w:link w:val="BodyText2Char"/>
    <w:semiHidden/>
    <w:rsid w:val="009E2A94"/>
    <w:rPr>
      <w:szCs w:val="20"/>
    </w:rPr>
  </w:style>
  <w:style w:type="character" w:customStyle="1" w:styleId="BodyText2Char">
    <w:name w:val="Body Text 2 Char"/>
    <w:link w:val="BodyText2"/>
    <w:semiHidden/>
    <w:rsid w:val="009E2A94"/>
    <w:rPr>
      <w:sz w:val="24"/>
      <w:lang w:val="sq-AL" w:eastAsia="en-US" w:bidi="ar-SA"/>
    </w:rPr>
  </w:style>
  <w:style w:type="paragraph" w:customStyle="1" w:styleId="Heading1a">
    <w:name w:val="Heading 1a"/>
    <w:basedOn w:val="Normal"/>
    <w:next w:val="Normal"/>
    <w:rsid w:val="009E2A94"/>
    <w:pPr>
      <w:keepNext/>
      <w:keepLines/>
      <w:numPr>
        <w:numId w:val="4"/>
      </w:numPr>
      <w:spacing w:before="1440" w:after="240"/>
      <w:jc w:val="center"/>
      <w:outlineLvl w:val="0"/>
    </w:pPr>
    <w:rPr>
      <w:b/>
      <w:caps/>
      <w:sz w:val="32"/>
    </w:rPr>
  </w:style>
  <w:style w:type="paragraph" w:customStyle="1" w:styleId="MainParanoChapter">
    <w:name w:val="Main Para no Chapter #"/>
    <w:basedOn w:val="Normal"/>
    <w:rsid w:val="009E2A94"/>
    <w:pPr>
      <w:numPr>
        <w:ilvl w:val="1"/>
        <w:numId w:val="4"/>
      </w:numPr>
      <w:spacing w:after="240"/>
      <w:outlineLvl w:val="1"/>
    </w:pPr>
  </w:style>
  <w:style w:type="paragraph" w:customStyle="1" w:styleId="Sub-Para1underX">
    <w:name w:val="Sub-Para 1 under X."/>
    <w:basedOn w:val="Normal"/>
    <w:rsid w:val="009E2A94"/>
    <w:pPr>
      <w:numPr>
        <w:ilvl w:val="2"/>
        <w:numId w:val="4"/>
      </w:numPr>
      <w:spacing w:after="240"/>
      <w:outlineLvl w:val="2"/>
    </w:pPr>
  </w:style>
  <w:style w:type="paragraph" w:customStyle="1" w:styleId="Sub-Para2underX">
    <w:name w:val="Sub-Para 2 under X."/>
    <w:basedOn w:val="Normal"/>
    <w:rsid w:val="009E2A94"/>
    <w:pPr>
      <w:numPr>
        <w:ilvl w:val="3"/>
        <w:numId w:val="4"/>
      </w:numPr>
      <w:spacing w:after="240"/>
      <w:outlineLvl w:val="3"/>
    </w:pPr>
  </w:style>
  <w:style w:type="paragraph" w:customStyle="1" w:styleId="Sub-Para3underX">
    <w:name w:val="Sub-Para 3 under X."/>
    <w:basedOn w:val="Normal"/>
    <w:rsid w:val="009E2A94"/>
    <w:pPr>
      <w:numPr>
        <w:ilvl w:val="4"/>
        <w:numId w:val="4"/>
      </w:numPr>
      <w:spacing w:after="240"/>
      <w:outlineLvl w:val="4"/>
    </w:pPr>
  </w:style>
  <w:style w:type="paragraph" w:customStyle="1" w:styleId="Sub-Para4underX">
    <w:name w:val="Sub-Para 4 under X."/>
    <w:basedOn w:val="Normal"/>
    <w:rsid w:val="009E2A94"/>
    <w:pPr>
      <w:numPr>
        <w:ilvl w:val="5"/>
        <w:numId w:val="4"/>
      </w:numPr>
      <w:spacing w:after="240"/>
      <w:outlineLvl w:val="5"/>
    </w:pPr>
  </w:style>
  <w:style w:type="paragraph" w:styleId="Footer">
    <w:name w:val="footer"/>
    <w:basedOn w:val="Normal"/>
    <w:rsid w:val="0061103D"/>
    <w:pPr>
      <w:tabs>
        <w:tab w:val="center" w:pos="4320"/>
        <w:tab w:val="right" w:pos="8640"/>
      </w:tabs>
    </w:pPr>
  </w:style>
  <w:style w:type="character" w:styleId="PageNumber">
    <w:name w:val="page number"/>
    <w:basedOn w:val="DefaultParagraphFont"/>
    <w:rsid w:val="0061103D"/>
  </w:style>
  <w:style w:type="character" w:styleId="Strong">
    <w:name w:val="Strong"/>
    <w:qFormat/>
    <w:rsid w:val="006F636C"/>
    <w:rPr>
      <w:b/>
      <w:bCs/>
    </w:rPr>
  </w:style>
  <w:style w:type="paragraph" w:customStyle="1" w:styleId="CharCharCharCharCharChar">
    <w:name w:val="Char Char Char Char Char Char"/>
    <w:basedOn w:val="Normal"/>
    <w:rsid w:val="00917357"/>
    <w:pPr>
      <w:spacing w:after="160" w:line="240" w:lineRule="exact"/>
    </w:pPr>
    <w:rPr>
      <w:rFonts w:ascii="Tahoma" w:hAnsi="Tahoma" w:cs="Tahoma"/>
      <w:sz w:val="20"/>
      <w:szCs w:val="20"/>
    </w:rPr>
  </w:style>
  <w:style w:type="paragraph" w:styleId="NormalWeb">
    <w:name w:val="Normal (Web)"/>
    <w:basedOn w:val="Normal"/>
    <w:rsid w:val="00917357"/>
    <w:pPr>
      <w:spacing w:before="100" w:beforeAutospacing="1" w:after="100" w:afterAutospacing="1"/>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0C24B2"/>
    <w:pPr>
      <w:ind w:left="720"/>
    </w:pPr>
  </w:style>
  <w:style w:type="paragraph" w:styleId="BodyText3">
    <w:name w:val="Body Text 3"/>
    <w:basedOn w:val="Normal"/>
    <w:link w:val="BodyText3Char"/>
    <w:rsid w:val="000C24B2"/>
    <w:pPr>
      <w:spacing w:after="120"/>
    </w:pPr>
    <w:rPr>
      <w:sz w:val="16"/>
      <w:szCs w:val="16"/>
      <w:lang w:eastAsia="ko-KR"/>
    </w:rPr>
  </w:style>
  <w:style w:type="character" w:customStyle="1" w:styleId="BodyText3Char">
    <w:name w:val="Body Text 3 Char"/>
    <w:link w:val="BodyText3"/>
    <w:rsid w:val="000C24B2"/>
    <w:rPr>
      <w:sz w:val="16"/>
      <w:szCs w:val="16"/>
      <w:lang w:eastAsia="ko-KR"/>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locked/>
    <w:rsid w:val="000C24B2"/>
    <w:rPr>
      <w:sz w:val="24"/>
      <w:szCs w:val="24"/>
    </w:rPr>
  </w:style>
  <w:style w:type="paragraph" w:styleId="BodyText">
    <w:name w:val="Body Text"/>
    <w:basedOn w:val="Normal"/>
    <w:link w:val="BodyTextChar"/>
    <w:rsid w:val="00C64668"/>
    <w:pPr>
      <w:spacing w:after="120"/>
    </w:pPr>
  </w:style>
  <w:style w:type="character" w:customStyle="1" w:styleId="BodyTextChar">
    <w:name w:val="Body Text Char"/>
    <w:link w:val="BodyText"/>
    <w:rsid w:val="00C64668"/>
    <w:rPr>
      <w:sz w:val="24"/>
      <w:szCs w:val="24"/>
    </w:rPr>
  </w:style>
  <w:style w:type="paragraph" w:styleId="BalloonText">
    <w:name w:val="Balloon Text"/>
    <w:basedOn w:val="Normal"/>
    <w:link w:val="BalloonTextChar"/>
    <w:rsid w:val="00D1419E"/>
    <w:rPr>
      <w:rFonts w:ascii="Segoe UI" w:hAnsi="Segoe UI" w:cs="Segoe UI"/>
      <w:sz w:val="18"/>
      <w:szCs w:val="18"/>
    </w:rPr>
  </w:style>
  <w:style w:type="character" w:customStyle="1" w:styleId="BalloonTextChar">
    <w:name w:val="Balloon Text Char"/>
    <w:link w:val="BalloonText"/>
    <w:rsid w:val="00D14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7608">
      <w:bodyDiv w:val="1"/>
      <w:marLeft w:val="0"/>
      <w:marRight w:val="0"/>
      <w:marTop w:val="0"/>
      <w:marBottom w:val="0"/>
      <w:divBdr>
        <w:top w:val="none" w:sz="0" w:space="0" w:color="auto"/>
        <w:left w:val="none" w:sz="0" w:space="0" w:color="auto"/>
        <w:bottom w:val="none" w:sz="0" w:space="0" w:color="auto"/>
        <w:right w:val="none" w:sz="0" w:space="0" w:color="auto"/>
      </w:divBdr>
    </w:div>
    <w:div w:id="1299644593">
      <w:bodyDiv w:val="1"/>
      <w:marLeft w:val="0"/>
      <w:marRight w:val="0"/>
      <w:marTop w:val="0"/>
      <w:marBottom w:val="0"/>
      <w:divBdr>
        <w:top w:val="none" w:sz="0" w:space="0" w:color="auto"/>
        <w:left w:val="none" w:sz="0" w:space="0" w:color="auto"/>
        <w:bottom w:val="none" w:sz="0" w:space="0" w:color="auto"/>
        <w:right w:val="none" w:sz="0" w:space="0" w:color="auto"/>
      </w:divBdr>
    </w:div>
    <w:div w:id="1594821180">
      <w:bodyDiv w:val="1"/>
      <w:marLeft w:val="0"/>
      <w:marRight w:val="0"/>
      <w:marTop w:val="0"/>
      <w:marBottom w:val="0"/>
      <w:divBdr>
        <w:top w:val="none" w:sz="0" w:space="0" w:color="auto"/>
        <w:left w:val="none" w:sz="0" w:space="0" w:color="auto"/>
        <w:bottom w:val="none" w:sz="0" w:space="0" w:color="auto"/>
        <w:right w:val="none" w:sz="0" w:space="0" w:color="auto"/>
      </w:divBdr>
      <w:divsChild>
        <w:div w:id="755247416">
          <w:marLeft w:val="0"/>
          <w:marRight w:val="0"/>
          <w:marTop w:val="0"/>
          <w:marBottom w:val="0"/>
          <w:divBdr>
            <w:top w:val="none" w:sz="0" w:space="0" w:color="auto"/>
            <w:left w:val="none" w:sz="0" w:space="0" w:color="auto"/>
            <w:bottom w:val="none" w:sz="0" w:space="0" w:color="auto"/>
            <w:right w:val="none" w:sz="0" w:space="0" w:color="auto"/>
          </w:divBdr>
        </w:div>
      </w:divsChild>
    </w:div>
    <w:div w:id="1650282866">
      <w:bodyDiv w:val="1"/>
      <w:marLeft w:val="0"/>
      <w:marRight w:val="0"/>
      <w:marTop w:val="0"/>
      <w:marBottom w:val="0"/>
      <w:divBdr>
        <w:top w:val="none" w:sz="0" w:space="0" w:color="auto"/>
        <w:left w:val="none" w:sz="0" w:space="0" w:color="auto"/>
        <w:bottom w:val="none" w:sz="0" w:space="0" w:color="auto"/>
        <w:right w:val="none" w:sz="0" w:space="0" w:color="auto"/>
      </w:divBdr>
      <w:divsChild>
        <w:div w:id="555699204">
          <w:marLeft w:val="0"/>
          <w:marRight w:val="0"/>
          <w:marTop w:val="0"/>
          <w:marBottom w:val="0"/>
          <w:divBdr>
            <w:top w:val="none" w:sz="0" w:space="0" w:color="auto"/>
            <w:left w:val="none" w:sz="0" w:space="0" w:color="auto"/>
            <w:bottom w:val="none" w:sz="0" w:space="0" w:color="auto"/>
            <w:right w:val="none" w:sz="0" w:space="0" w:color="auto"/>
          </w:divBdr>
          <w:divsChild>
            <w:div w:id="554659148">
              <w:marLeft w:val="0"/>
              <w:marRight w:val="0"/>
              <w:marTop w:val="0"/>
              <w:marBottom w:val="0"/>
              <w:divBdr>
                <w:top w:val="none" w:sz="0" w:space="0" w:color="auto"/>
                <w:left w:val="none" w:sz="0" w:space="0" w:color="auto"/>
                <w:bottom w:val="none" w:sz="0" w:space="0" w:color="auto"/>
                <w:right w:val="none" w:sz="0" w:space="0" w:color="auto"/>
              </w:divBdr>
              <w:divsChild>
                <w:div w:id="1234194525">
                  <w:marLeft w:val="0"/>
                  <w:marRight w:val="0"/>
                  <w:marTop w:val="0"/>
                  <w:marBottom w:val="0"/>
                  <w:divBdr>
                    <w:top w:val="none" w:sz="0" w:space="0" w:color="auto"/>
                    <w:left w:val="none" w:sz="0" w:space="0" w:color="auto"/>
                    <w:bottom w:val="none" w:sz="0" w:space="0" w:color="auto"/>
                    <w:right w:val="none" w:sz="0" w:space="0" w:color="auto"/>
                  </w:divBdr>
                  <w:divsChild>
                    <w:div w:id="20810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798">
      <w:bodyDiv w:val="1"/>
      <w:marLeft w:val="0"/>
      <w:marRight w:val="0"/>
      <w:marTop w:val="0"/>
      <w:marBottom w:val="0"/>
      <w:divBdr>
        <w:top w:val="none" w:sz="0" w:space="0" w:color="auto"/>
        <w:left w:val="none" w:sz="0" w:space="0" w:color="auto"/>
        <w:bottom w:val="none" w:sz="0" w:space="0" w:color="auto"/>
        <w:right w:val="none" w:sz="0" w:space="0" w:color="auto"/>
      </w:divBdr>
      <w:divsChild>
        <w:div w:id="139420442">
          <w:marLeft w:val="0"/>
          <w:marRight w:val="0"/>
          <w:marTop w:val="0"/>
          <w:marBottom w:val="6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Human Resources Development Expert</vt:lpstr>
    </vt:vector>
  </TitlesOfParts>
  <Company>The World Bank Group</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Development Expert</dc:title>
  <dc:subject/>
  <dc:creator>wb214371</dc:creator>
  <cp:keywords/>
  <dc:description/>
  <cp:lastModifiedBy>Sahit.Shabani</cp:lastModifiedBy>
  <cp:revision>4</cp:revision>
  <cp:lastPrinted>2020-01-14T08:52:00Z</cp:lastPrinted>
  <dcterms:created xsi:type="dcterms:W3CDTF">2023-10-25T08:09:00Z</dcterms:created>
  <dcterms:modified xsi:type="dcterms:W3CDTF">2023-10-25T11:22:00Z</dcterms:modified>
</cp:coreProperties>
</file>